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640" w:rsidRPr="00377640" w:rsidRDefault="00377640">
      <w:pPr>
        <w:rPr>
          <w:b/>
        </w:rPr>
      </w:pPr>
      <w:r w:rsidRPr="00377640">
        <w:rPr>
          <w:b/>
        </w:rPr>
        <w:t>Vorlage für Vereine</w:t>
      </w:r>
      <w:r>
        <w:rPr>
          <w:b/>
        </w:rPr>
        <w:t xml:space="preserve"> - Ethikstatut</w:t>
      </w:r>
    </w:p>
    <w:p w:rsidR="00377640" w:rsidRDefault="00377640">
      <w:r>
        <w:t xml:space="preserve">[Name </w:t>
      </w:r>
      <w:r>
        <w:t>Partnerorganisation</w:t>
      </w:r>
      <w:r>
        <w:t xml:space="preserve">] setzt sich für einen gesunden, sauberen, respektvollen, fairen und erfolgreichen Sport ein. Er lebt diese Werte vor, indem er - sowie seine Organe und Mitglieder – dem Gegenüber mit Respekt begegnet, transparent handelt und kommuniziert. </w:t>
      </w:r>
    </w:p>
    <w:p w:rsidR="00377640" w:rsidRDefault="00377640">
      <w:r>
        <w:t>[Name Partnerorganisation] anerkennt die aktuelle «Ethik-Charta» des Schweizer Sports und verbreitet deren Prinzipien in seinen Mitgliedern. [Name Partnerorganisation], seine direkten und indirekten Mitgliedsorganisationen und alle in Artikel 1 Absatz 4 des Ethik-Statuts des Schweizer Sports ("Ethik-Statut") genannten Personen unterstehen dem Ethik</w:t>
      </w:r>
      <w:r>
        <w:t xml:space="preserve">Statut. </w:t>
      </w:r>
    </w:p>
    <w:p w:rsidR="00377640" w:rsidRDefault="00377640">
      <w:r>
        <w:t>[Name Partnerorganisation] sorgt dafür, dass alle diese Personen, soweit sie dem [Name Partnerorganisation] angehören oder zugerechnet werden können, das Ethik-Statut anerkennen und befolgen.</w:t>
      </w:r>
    </w:p>
    <w:p w:rsidR="00086781" w:rsidRDefault="00377640">
      <w:r>
        <w:t xml:space="preserve">Mutmassliche Verstösse gegen das Ethik-Statut werden von Swiss Sport Integrity untersucht. Die Disziplinarkammer des Schweizer Sports (nachfolgend: Disziplinarkammer) ist für die Beurteilung und Sanktionierung von festgestellten Verstössen gegen das Ethik-Statut zuständig. Die Disziplinarkammer wendet ihre Verfahrensvorschriften. Entscheide der Disziplinarkammer können unter Ausschluss der staatlichen Gerichte innert 21 Tagen ab Erhalt des begründeten Entscheids beim Tribunal </w:t>
      </w:r>
      <w:proofErr w:type="spellStart"/>
      <w:r>
        <w:t>Arbitral</w:t>
      </w:r>
      <w:proofErr w:type="spellEnd"/>
      <w:r>
        <w:t xml:space="preserve"> du Sport (TAS) in Lausanne angefochten werden.</w:t>
      </w:r>
    </w:p>
    <w:p w:rsidR="00377640" w:rsidRDefault="00377640" w:rsidP="00377640">
      <w:pPr>
        <w:pStyle w:val="Listenabsatz"/>
        <w:numPr>
          <w:ilvl w:val="0"/>
          <w:numId w:val="1"/>
        </w:numPr>
      </w:pPr>
      <w:r>
        <w:t xml:space="preserve">Weiteren Infos </w:t>
      </w:r>
      <w:hyperlink r:id="rId5" w:history="1">
        <w:r w:rsidRPr="00377640">
          <w:rPr>
            <w:rStyle w:val="Hyperlink"/>
          </w:rPr>
          <w:t>hier</w:t>
        </w:r>
      </w:hyperlink>
      <w:r>
        <w:t>.</w:t>
      </w:r>
      <w:bookmarkStart w:id="0" w:name="_GoBack"/>
      <w:bookmarkEnd w:id="0"/>
    </w:p>
    <w:sectPr w:rsidR="003776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53B9"/>
    <w:multiLevelType w:val="hybridMultilevel"/>
    <w:tmpl w:val="C45C87BE"/>
    <w:lvl w:ilvl="0" w:tplc="D9CC28F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40"/>
    <w:rsid w:val="00086781"/>
    <w:rsid w:val="003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C19CC"/>
  <w15:chartTrackingRefBased/>
  <w15:docId w15:val="{E7380C0F-D980-4E18-904E-D5732056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76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776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wissolympic.ch/dam/jcr:8ec11367-40c1-4d05-b079-ca300a30d409/Mustervorlagen%20Verb%C3%A4nde_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Muscogiuri</dc:creator>
  <cp:keywords/>
  <dc:description/>
  <cp:lastModifiedBy>Serena Muscogiuri</cp:lastModifiedBy>
  <cp:revision>1</cp:revision>
  <dcterms:created xsi:type="dcterms:W3CDTF">2022-11-14T09:55:00Z</dcterms:created>
  <dcterms:modified xsi:type="dcterms:W3CDTF">2022-11-14T10:01:00Z</dcterms:modified>
</cp:coreProperties>
</file>